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附1：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pacing w:val="-20"/>
          <w:sz w:val="44"/>
          <w:szCs w:val="44"/>
          <w:lang w:val="en-US" w:eastAsia="zh-CN"/>
        </w:rPr>
      </w:pPr>
      <w:r>
        <w:rPr>
          <w:rFonts w:hint="eastAsia" w:ascii="宋体" w:hAnsi="宋体" w:eastAsia="宋体" w:cs="宋体"/>
          <w:color w:val="000000"/>
          <w:spacing w:val="-20"/>
          <w:sz w:val="44"/>
          <w:szCs w:val="44"/>
          <w:lang w:val="en-US" w:eastAsia="zh-CN"/>
        </w:rPr>
        <w:t>2023年度全市党校系统课题和决策咨询项目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spacing w:val="79"/>
          <w:sz w:val="44"/>
          <w:szCs w:val="44"/>
          <w:lang w:val="en-US" w:eastAsia="zh-CN"/>
        </w:rPr>
      </w:pPr>
      <w:r>
        <w:rPr>
          <w:rFonts w:hint="eastAsia" w:ascii="宋体" w:hAnsi="宋体" w:eastAsia="宋体" w:cs="宋体"/>
          <w:color w:val="000000"/>
          <w:spacing w:val="79"/>
          <w:sz w:val="44"/>
          <w:szCs w:val="44"/>
          <w:lang w:val="en-US" w:eastAsia="zh-CN"/>
        </w:rPr>
        <w:t>参考选题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sz w:val="28"/>
          <w:szCs w:val="28"/>
          <w:lang w:val="en-US" w:eastAsia="zh-CN"/>
        </w:rPr>
      </w:pPr>
      <w:r>
        <w:rPr>
          <w:rFonts w:hint="eastAsia" w:ascii="宋体" w:hAnsi="宋体" w:cs="宋体"/>
          <w:sz w:val="28"/>
          <w:szCs w:val="28"/>
          <w:lang w:val="en-US" w:eastAsia="zh-CN"/>
        </w:rPr>
        <w:t>一、全市党校申报课题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1.习近平总书记关于历史文化遗产保护重要论述在安徽的生动实践研究</w:t>
      </w:r>
      <w:r>
        <w:rPr>
          <w:rFonts w:hint="eastAsia" w:ascii="宋体" w:hAnsi="宋体" w:cs="宋体"/>
          <w:sz w:val="28"/>
          <w:szCs w:val="28"/>
          <w:lang w:val="en-US" w:eastAsia="zh-CN"/>
        </w:rPr>
        <w:t>（教研咨一体化课题）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2.铜陵创新基层社会治理模式促进乡村振兴</w:t>
      </w:r>
      <w:r>
        <w:rPr>
          <w:rFonts w:hint="eastAsia" w:ascii="宋体" w:hAnsi="宋体" w:cs="宋体"/>
          <w:sz w:val="28"/>
          <w:szCs w:val="28"/>
          <w:lang w:val="en-US" w:eastAsia="zh-CN"/>
        </w:rPr>
        <w:t>对策</w:t>
      </w:r>
      <w:r>
        <w:rPr>
          <w:rFonts w:hint="eastAsia" w:ascii="宋体" w:hAnsi="宋体" w:eastAsia="宋体" w:cs="宋体"/>
          <w:sz w:val="28"/>
          <w:szCs w:val="28"/>
          <w:lang w:val="en-US" w:eastAsia="zh-CN"/>
        </w:rPr>
        <w:t>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3.铜陵说“不”提级工作机制的优化与实践研究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4.关于增强铜陵领导干部调查研究能力的研究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color w:val="auto"/>
          <w:sz w:val="28"/>
          <w:szCs w:val="28"/>
          <w:highlight w:val="none"/>
          <w:lang w:val="en-US" w:eastAsia="zh-CN"/>
        </w:rPr>
      </w:pPr>
      <w:r>
        <w:rPr>
          <w:rFonts w:hint="eastAsia" w:ascii="宋体" w:hAnsi="宋体" w:eastAsia="宋体" w:cs="宋体"/>
          <w:sz w:val="28"/>
          <w:szCs w:val="28"/>
          <w:lang w:val="en-US" w:eastAsia="zh-CN"/>
        </w:rPr>
        <w:t>5.</w:t>
      </w:r>
      <w:r>
        <w:rPr>
          <w:rFonts w:hint="eastAsia" w:ascii="宋体" w:hAnsi="宋体" w:eastAsia="宋体" w:cs="宋体"/>
          <w:sz w:val="30"/>
          <w:szCs w:val="30"/>
          <w:lang w:val="en-US" w:eastAsia="zh-CN"/>
        </w:rPr>
        <w:t>关于高标准建设铜期货交割库</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推进铜产业高质量发展的研究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color w:val="auto"/>
          <w:sz w:val="28"/>
          <w:szCs w:val="28"/>
          <w:highlight w:val="none"/>
          <w:lang w:val="en-US" w:eastAsia="zh-CN"/>
        </w:rPr>
        <w:t>促进铜陵区域经济高质量发展的</w:t>
      </w:r>
      <w:r>
        <w:rPr>
          <w:rFonts w:hint="eastAsia" w:ascii="宋体" w:hAnsi="宋体" w:cs="宋体"/>
          <w:color w:val="auto"/>
          <w:sz w:val="28"/>
          <w:szCs w:val="28"/>
          <w:highlight w:val="none"/>
          <w:lang w:val="en-US" w:eastAsia="zh-CN"/>
        </w:rPr>
        <w:t>对策研究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7.健全完善铜陵基层公务员担当作为工作机制研究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color w:val="auto"/>
          <w:sz w:val="28"/>
          <w:szCs w:val="28"/>
          <w:lang w:val="en-US" w:eastAsia="zh-CN"/>
        </w:rPr>
        <w:t>以党支部特色品牌建设引领</w:t>
      </w:r>
      <w:r>
        <w:rPr>
          <w:rFonts w:hint="eastAsia" w:ascii="宋体" w:hAnsi="宋体" w:cs="宋体"/>
          <w:color w:val="auto"/>
          <w:sz w:val="28"/>
          <w:szCs w:val="28"/>
          <w:highlight w:val="none"/>
          <w:lang w:val="en-US" w:eastAsia="zh-CN"/>
        </w:rPr>
        <w:t>党校</w:t>
      </w:r>
      <w:r>
        <w:rPr>
          <w:rFonts w:hint="eastAsia" w:ascii="宋体" w:hAnsi="宋体" w:eastAsia="宋体" w:cs="宋体"/>
          <w:color w:val="auto"/>
          <w:sz w:val="28"/>
          <w:szCs w:val="28"/>
          <w:lang w:val="en-US" w:eastAsia="zh-CN"/>
        </w:rPr>
        <w:t>办学培训高质量发展的研究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9.铜陵科技型中小企业高质量发展瓶颈问题及对策研究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10.以“强村公司”建设推动铜陵集体经济市场化运营的研究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11.深化铜陵产业技能人才薪酬分配改革的研究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12</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图书信息化工作精准服务教研咨产出高品质成果的研究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.进一步强化铜陵廉洁文化建设的研究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.关于铜陵加快建设青年发展友好型城市的研究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.铜陵政协协商同政党协商的衔接平台建设研究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6</w:t>
      </w:r>
      <w:r>
        <w:rPr>
          <w:rFonts w:hint="eastAsia" w:ascii="宋体" w:hAnsi="宋体" w:eastAsia="宋体" w:cs="宋体"/>
          <w:sz w:val="28"/>
          <w:szCs w:val="28"/>
          <w:lang w:val="en-US" w:eastAsia="zh-CN"/>
        </w:rPr>
        <w:t>.完善铜陵乡村产业振兴政策体系的研究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二、县区党校申报课题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7</w:t>
      </w:r>
      <w:r>
        <w:rPr>
          <w:rFonts w:hint="eastAsia" w:ascii="宋体" w:hAnsi="宋体" w:eastAsia="宋体" w:cs="宋体"/>
          <w:sz w:val="28"/>
          <w:szCs w:val="28"/>
          <w:lang w:val="en-US" w:eastAsia="zh-CN"/>
        </w:rPr>
        <w:t>.基于社会治理视角的淄博烧烤观察与思考*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8"/>
          <w:szCs w:val="28"/>
          <w:lang w:val="en-US" w:eastAsia="zh-CN"/>
        </w:rPr>
      </w:pPr>
      <w:r>
        <w:rPr>
          <w:rFonts w:hint="eastAsia" w:ascii="宋体" w:hAnsi="宋体" w:eastAsia="宋体" w:cs="宋体"/>
          <w:sz w:val="28"/>
          <w:szCs w:val="28"/>
          <w:lang w:val="en-US" w:eastAsia="zh-CN"/>
        </w:rPr>
        <w:t>1</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.健全完善铜陵郊区乡村“党建+信用+治理”工作机制研究*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b w:val="0"/>
          <w:bCs w:val="0"/>
          <w:kern w:val="2"/>
          <w:sz w:val="28"/>
          <w:szCs w:val="28"/>
          <w:lang w:val="en-US" w:eastAsia="zh-CN" w:bidi="ar-SA"/>
        </w:rPr>
        <w:t>19.</w:t>
      </w:r>
      <w:r>
        <w:rPr>
          <w:rFonts w:hint="eastAsia" w:ascii="宋体" w:hAnsi="宋体" w:eastAsia="宋体" w:cs="宋体"/>
          <w:sz w:val="28"/>
          <w:szCs w:val="28"/>
          <w:lang w:val="en-US" w:eastAsia="zh-CN"/>
        </w:rPr>
        <w:t>加强和改进铜陵新业态新就业群体党建工作的研究*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20</w:t>
      </w:r>
      <w:r>
        <w:rPr>
          <w:rFonts w:hint="eastAsia" w:ascii="宋体" w:hAnsi="宋体" w:eastAsia="宋体" w:cs="宋体"/>
          <w:sz w:val="28"/>
          <w:szCs w:val="28"/>
          <w:lang w:val="en-US" w:eastAsia="zh-CN"/>
        </w:rPr>
        <w:t>.价值共享理念下枞阳特色农业产业集群发展研究*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w:t>
      </w:r>
      <w:r>
        <w:rPr>
          <w:rFonts w:hint="eastAsia" w:ascii="宋体" w:hAnsi="宋体" w:cs="宋体"/>
          <w:color w:val="auto"/>
          <w:sz w:val="28"/>
          <w:szCs w:val="28"/>
          <w:lang w:val="en-US" w:eastAsia="zh-CN"/>
        </w:rPr>
        <w:t>铜陵</w:t>
      </w:r>
      <w:r>
        <w:rPr>
          <w:rFonts w:hint="eastAsia" w:ascii="宋体" w:hAnsi="宋体" w:eastAsia="宋体" w:cs="宋体"/>
          <w:color w:val="auto"/>
          <w:sz w:val="28"/>
          <w:szCs w:val="28"/>
          <w:lang w:val="en-US" w:eastAsia="zh-CN"/>
        </w:rPr>
        <w:t>文化和旅游高质量融合发展路径研究</w:t>
      </w:r>
      <w:r>
        <w:rPr>
          <w:rFonts w:hint="eastAsia" w:ascii="宋体" w:hAnsi="宋体" w:cs="宋体"/>
          <w:color w:val="auto"/>
          <w:sz w:val="28"/>
          <w:szCs w:val="28"/>
          <w:lang w:val="en-US" w:eastAsia="zh-CN"/>
        </w:rPr>
        <w:t>——</w:t>
      </w:r>
      <w:r>
        <w:rPr>
          <w:rFonts w:hint="eastAsia" w:ascii="宋体" w:hAnsi="宋体" w:eastAsia="宋体" w:cs="宋体"/>
          <w:color w:val="auto"/>
          <w:sz w:val="28"/>
          <w:szCs w:val="28"/>
          <w:lang w:val="en-US" w:eastAsia="zh-CN"/>
        </w:rPr>
        <w:t>以义安区为例*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cs="宋体"/>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rPr>
          <w:rFonts w:hint="eastAsia"/>
          <w:lang w:val="en-US" w:eastAsia="zh-CN"/>
        </w:rPr>
      </w:pPr>
      <w:r>
        <w:rPr>
          <w:rFonts w:hint="eastAsia" w:ascii="宋体" w:hAnsi="宋体" w:cs="宋体"/>
          <w:sz w:val="28"/>
          <w:szCs w:val="28"/>
          <w:lang w:val="en-US" w:eastAsia="zh-CN"/>
        </w:rPr>
        <w:t>市委党校</w:t>
      </w:r>
      <w:r>
        <w:rPr>
          <w:rFonts w:hint="eastAsia" w:ascii="宋体" w:hAnsi="宋体" w:eastAsia="宋体" w:cs="宋体"/>
          <w:sz w:val="28"/>
          <w:szCs w:val="28"/>
          <w:lang w:val="en-US" w:eastAsia="zh-CN"/>
        </w:rPr>
        <w:t>挂职调研课题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.进一步提升铜陵初信初访质效研究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.共同富裕视域下提升乡镇基层干部社会治理能力的研究——以铜陵市义安区东联镇为例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30"/>
          <w:szCs w:val="30"/>
          <w:lang w:val="en-US" w:eastAsia="zh-CN"/>
        </w:rPr>
      </w:pPr>
      <w:r>
        <w:rPr>
          <w:rFonts w:hint="eastAsia" w:ascii="宋体" w:hAnsi="宋体" w:cs="宋体"/>
          <w:sz w:val="28"/>
          <w:szCs w:val="28"/>
          <w:lang w:val="en-US" w:eastAsia="zh-CN"/>
        </w:rPr>
        <w:t>24.</w:t>
      </w:r>
      <w:r>
        <w:rPr>
          <w:rFonts w:hint="eastAsia" w:ascii="宋体" w:hAnsi="宋体" w:eastAsia="宋体" w:cs="宋体"/>
          <w:sz w:val="28"/>
          <w:szCs w:val="28"/>
          <w:lang w:val="en-US" w:eastAsia="zh-CN"/>
        </w:rPr>
        <w:t>加强铜陵乡镇党校建设的若干建议</w:t>
      </w:r>
    </w:p>
    <w:p>
      <w:pPr>
        <w:rPr>
          <w:rFonts w:hint="eastAsia" w:ascii="宋体" w:hAnsi="宋体" w:eastAsia="宋体" w:cs="宋体"/>
          <w:sz w:val="30"/>
          <w:szCs w:val="30"/>
          <w:lang w:val="en-US" w:eastAsia="zh-CN"/>
        </w:rPr>
      </w:pPr>
    </w:p>
    <w:p>
      <w:pPr>
        <w:pStyle w:val="2"/>
        <w:rPr>
          <w:rFonts w:hint="eastAsia" w:ascii="宋体" w:hAnsi="宋体" w:eastAsia="宋体" w:cs="宋体"/>
          <w:sz w:val="30"/>
          <w:szCs w:val="30"/>
          <w:lang w:val="en-US" w:eastAsia="zh-CN"/>
        </w:rPr>
      </w:pPr>
    </w:p>
    <w:p>
      <w:pPr>
        <w:rPr>
          <w:rFonts w:hint="eastAsia" w:ascii="宋体" w:hAnsi="宋体" w:eastAsia="宋体" w:cs="宋体"/>
          <w:sz w:val="30"/>
          <w:szCs w:val="30"/>
          <w:lang w:val="en-US" w:eastAsia="zh-CN"/>
        </w:rPr>
      </w:pPr>
    </w:p>
    <w:p>
      <w:pPr>
        <w:pStyle w:val="2"/>
        <w:pageBreakBefore w:val="0"/>
        <w:kinsoku/>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D650B"/>
    <w:multiLevelType w:val="singleLevel"/>
    <w:tmpl w:val="005D65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Zjg2NDI4NWVkYTBjYzI3NWFjOTZkNThmY2IzZTYifQ=="/>
  </w:docVars>
  <w:rsids>
    <w:rsidRoot w:val="EFEB45B6"/>
    <w:rsid w:val="148A4958"/>
    <w:rsid w:val="47F94765"/>
    <w:rsid w:val="4DE62D69"/>
    <w:rsid w:val="5CFE6759"/>
    <w:rsid w:val="5EBB09F5"/>
    <w:rsid w:val="753F702B"/>
    <w:rsid w:val="792A5EB1"/>
    <w:rsid w:val="EEFB31D6"/>
    <w:rsid w:val="EFEB45B6"/>
    <w:rsid w:val="FFD630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Body Text"/>
    <w:basedOn w:val="1"/>
    <w:unhideWhenUsed/>
    <w:qFormat/>
    <w:uiPriority w:val="99"/>
    <w:pPr>
      <w:widowControl w:val="0"/>
      <w:spacing w:before="100" w:beforeAutospacing="1" w:after="120"/>
      <w:jc w:val="both"/>
    </w:pPr>
    <w:rPr>
      <w:rFonts w:ascii="Calibri" w:hAnsi="Calibri" w:eastAsia="宋体" w:cs="Times New Roman"/>
      <w:kern w:val="2"/>
      <w:sz w:val="21"/>
      <w:szCs w:val="22"/>
      <w:lang w:val="en-US" w:eastAsia="zh-CN" w:bidi="ar-SA"/>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622</Words>
  <Characters>664</Characters>
  <Lines>0</Lines>
  <Paragraphs>0</Paragraphs>
  <TotalTime>1</TotalTime>
  <ScaleCrop>false</ScaleCrop>
  <LinksUpToDate>false</LinksUpToDate>
  <CharactersWithSpaces>664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2023-05-16T09:57:00Z</dcterms:created>
  <dc:creator>admin</dc:creator>
  <cp:lastModifiedBy>Administrator</cp:lastModifiedBy>
  <cp:lastPrinted>2023-05-17T01:39:37Z</cp:lastPrinted>
  <dcterms:modified xsi:type="dcterms:W3CDTF">2023-05-17T02:32:33Z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C3B9B41EA9274F6EAB9CD6B94597AC4E_13</vt:lpwstr>
  </property>
</Properties>
</file>